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C4" w:rsidRDefault="005078C4"/>
    <w:p w:rsidR="005078C4" w:rsidRDefault="00E618FB" w:rsidP="005078C4">
      <w:pPr>
        <w:pStyle w:val="Kop1"/>
      </w:pPr>
      <w:r>
        <w:t>mensen zijn geen robots</w:t>
      </w:r>
    </w:p>
    <w:p w:rsidR="006215EE" w:rsidRDefault="002E4898">
      <w:r>
        <w:t>Bij de Vlaamse regeringsvorming wordt er op het ogenblik overlegd over een eventuele halvering van het aantal uren levensbeschouwing in het secundair onderwijs.</w:t>
      </w:r>
    </w:p>
    <w:p w:rsidR="002E4898" w:rsidRDefault="002E4898">
      <w:r>
        <w:t>Een dergelijke verandering is zo goed als een doodsteek voor het levensbeschouwelijk onderwijs.</w:t>
      </w:r>
    </w:p>
    <w:p w:rsidR="002E4898" w:rsidRDefault="002E4898">
      <w:r>
        <w:t xml:space="preserve">Hieronder wil </w:t>
      </w:r>
      <w:r w:rsidR="00FF6CC6">
        <w:t xml:space="preserve">ik </w:t>
      </w:r>
      <w:r>
        <w:t>een aantal argumenten aandragen voor het behoud van het huidige systeem aangevuld met een voorstel voor een aantal wezenlijke aanpassingen.</w:t>
      </w:r>
    </w:p>
    <w:p w:rsidR="002E4898" w:rsidRDefault="002E4898">
      <w:r>
        <w:t>Zelf ben ik 18 leerkracht Protestants Evangelische Godsdienst</w:t>
      </w:r>
      <w:r w:rsidR="002126F5">
        <w:t xml:space="preserve"> (PEGO)</w:t>
      </w:r>
      <w:r>
        <w:t>. Mijn reactie is gekleurd door deze ervaring, maar ik hoop dat ik in het onderstaande ook namens andere levensbeschouwingen blijk te spreken.</w:t>
      </w:r>
    </w:p>
    <w:p w:rsidR="00FF6CC6" w:rsidRDefault="00FF6CC6"/>
    <w:p w:rsidR="002E4898" w:rsidRDefault="002E4898">
      <w:r>
        <w:t>Ten eerste: de les levensbeschouwing is een oase, waarin leerlingen zelf aan bod kunnen komen, hun mening naar voren kunnen brengen en vertellen wat hen bezig houdt. Het onderwijs bereid</w:t>
      </w:r>
      <w:r w:rsidR="009A44C9">
        <w:t>t</w:t>
      </w:r>
      <w:r>
        <w:t xml:space="preserve"> ons voor op het </w:t>
      </w:r>
      <w:r w:rsidR="009A44C9">
        <w:t xml:space="preserve">professioneel </w:t>
      </w:r>
      <w:r>
        <w:t>functioneren in de maatschappij.</w:t>
      </w:r>
      <w:r w:rsidR="009A44C9">
        <w:t xml:space="preserve"> Is het vak levensbeschouwing daarbij nodig? Ja!! Me</w:t>
      </w:r>
      <w:r w:rsidR="00E618FB">
        <w:t>nsen zijn namelijk geen robots</w:t>
      </w:r>
      <w:bookmarkStart w:id="0" w:name="_GoBack"/>
      <w:bookmarkEnd w:id="0"/>
      <w:r w:rsidR="009A44C9">
        <w:t xml:space="preserve"> die geprogrammeerd moeten worden. Mensen hebben ambities. Mensen maken ruzi</w:t>
      </w:r>
      <w:r w:rsidR="00FF6CC6">
        <w:t>e. Mensen voelen zich eenzaam. En a</w:t>
      </w:r>
      <w:r w:rsidR="009A44C9">
        <w:t>lle mensen hebben een opvatting over wat goed en slecht is. Het is belangrijk dat er in het secundair onderwijs een v</w:t>
      </w:r>
      <w:r w:rsidR="005813D5">
        <w:t xml:space="preserve">ak is waarin alle ins en outs </w:t>
      </w:r>
      <w:r w:rsidR="002126F5">
        <w:t xml:space="preserve">besproken worden </w:t>
      </w:r>
      <w:r w:rsidR="005813D5">
        <w:t xml:space="preserve">van </w:t>
      </w:r>
      <w:r w:rsidR="009A44C9">
        <w:t xml:space="preserve">wat we geloven en niet geloven, </w:t>
      </w:r>
      <w:r w:rsidR="005813D5">
        <w:t>van</w:t>
      </w:r>
      <w:r w:rsidR="009A44C9">
        <w:t xml:space="preserve"> wat voor ons heilig is en wat wij verwerpen en </w:t>
      </w:r>
      <w:r w:rsidR="00FF6CC6">
        <w:t xml:space="preserve">van </w:t>
      </w:r>
      <w:r w:rsidR="009A44C9">
        <w:t xml:space="preserve">wat ons uitdaagt en wat ons frustreert. </w:t>
      </w:r>
    </w:p>
    <w:p w:rsidR="009A44C9" w:rsidRDefault="009A44C9">
      <w:r>
        <w:t xml:space="preserve">Iedere dag lezen we in de media over vormen van </w:t>
      </w:r>
      <w:r w:rsidRPr="005078C4">
        <w:rPr>
          <w:b/>
        </w:rPr>
        <w:t>extremisme</w:t>
      </w:r>
      <w:r>
        <w:t xml:space="preserve"> in de samenleving. Dit is een onderwerp dat links en rechts bezighoudt. Goed onderwijs is een waarborg tegen extremisme. Als wij de geschiedenis kennen, dan weten we waartoe extremisme in staat is</w:t>
      </w:r>
      <w:r w:rsidR="005813D5">
        <w:t xml:space="preserve">. Maar dan weten we ook wat men gedaan heeft om extremisme en nationalisme in te tomen: de vorming van economische samenwerking in Europa. De oprichting van de Verenigde Naties. De vaststelling van de universele rechten van de mens. </w:t>
      </w:r>
      <w:r w:rsidR="005813D5">
        <w:t xml:space="preserve">Goed onderwijs geeft leerlingen een </w:t>
      </w:r>
      <w:proofErr w:type="spellStart"/>
      <w:r w:rsidR="005813D5">
        <w:t>mindset</w:t>
      </w:r>
      <w:proofErr w:type="spellEnd"/>
      <w:r w:rsidR="005813D5">
        <w:t>, die hen een houvast geeft in hun verdere leven.</w:t>
      </w:r>
    </w:p>
    <w:p w:rsidR="00190130" w:rsidRDefault="005813D5">
      <w:r>
        <w:t xml:space="preserve">Extremisme komt voor in alle levensbeschouwingen. Mensen die seculier zijn kunnen ontsporen. Er bestaan totalitaire staten met een atheïstisch gedachtegoed. </w:t>
      </w:r>
      <w:r w:rsidR="00190130">
        <w:t>En g</w:t>
      </w:r>
      <w:r>
        <w:t xml:space="preserve">odsdiensten kunnen verstikkend zijn in hun intolerantie en bekrompenheid. </w:t>
      </w:r>
      <w:r w:rsidR="00190130">
        <w:t xml:space="preserve">In het onderwijs kunnen fundamentalistische visies op geloof ontmaskerd worden. Heel eenvoudig: de leerlingen hoeven alleen maar na te denken. Dat is de enige verplichting die leerkrachten levensbeschouwing hun leerlingen moeten opleggen: </w:t>
      </w:r>
      <w:r w:rsidR="009A44C9">
        <w:t>je hoeft het niet met mij eens te zijn, maar je moet wel nadenken.</w:t>
      </w:r>
      <w:r>
        <w:t xml:space="preserve"> </w:t>
      </w:r>
      <w:r w:rsidR="00190130">
        <w:t>De harde pit in extremisme wordt opengebroken als wij leerlingen</w:t>
      </w:r>
      <w:r w:rsidR="00FF6CC6">
        <w:t xml:space="preserve"> zelf laten doordenken over waar ze zo heilig in geloven</w:t>
      </w:r>
      <w:r w:rsidR="00190130">
        <w:t xml:space="preserve">.  </w:t>
      </w:r>
    </w:p>
    <w:p w:rsidR="00190130" w:rsidRDefault="00190130">
      <w:r>
        <w:t xml:space="preserve">Ook moet het onderwijs gelegenheden aanbieden om iets te begrijpen van mensen met een andere levensopvatting. Dat gebeurt al een aantal jaren via de </w:t>
      </w:r>
      <w:proofErr w:type="spellStart"/>
      <w:r>
        <w:t>interlevensbeschouwelijke</w:t>
      </w:r>
      <w:proofErr w:type="spellEnd"/>
      <w:r>
        <w:t xml:space="preserve"> competenties (</w:t>
      </w:r>
      <w:proofErr w:type="spellStart"/>
      <w:r>
        <w:t>ILC’s</w:t>
      </w:r>
      <w:proofErr w:type="spellEnd"/>
      <w:r>
        <w:t>).</w:t>
      </w:r>
    </w:p>
    <w:p w:rsidR="00190130" w:rsidRDefault="002126F5">
      <w:r>
        <w:t xml:space="preserve">Wie begrip heeft </w:t>
      </w:r>
      <w:r w:rsidR="00FF6CC6">
        <w:t>voor anderen en de zwaktes van zijn eigen levensbeschouwing erkent is gewapend om in dit leven om te gaan met tegenslagen en conflicten. En hopelijk is hij/zij ook een aangenaam mens.</w:t>
      </w:r>
    </w:p>
    <w:p w:rsidR="00FF6CC6" w:rsidRDefault="00FF6CC6"/>
    <w:p w:rsidR="00FF6CC6" w:rsidRDefault="00FF6CC6">
      <w:r>
        <w:t>Moet alles dan bij het oude blijven?</w:t>
      </w:r>
    </w:p>
    <w:p w:rsidR="005F28FC" w:rsidRDefault="00FF6CC6" w:rsidP="002D79AC">
      <w:pPr>
        <w:pStyle w:val="Lijstalinea"/>
        <w:numPr>
          <w:ilvl w:val="0"/>
          <w:numId w:val="2"/>
        </w:numPr>
      </w:pPr>
      <w:r>
        <w:lastRenderedPageBreak/>
        <w:t xml:space="preserve">In alle levensbeschouwelijke richtingen moet </w:t>
      </w:r>
      <w:r w:rsidRPr="005F28FC">
        <w:rPr>
          <w:b/>
        </w:rPr>
        <w:t>burgerschap</w:t>
      </w:r>
      <w:r>
        <w:t xml:space="preserve"> een prominente plaats krijgen in het leerplan. De overheid heeft het recht om</w:t>
      </w:r>
      <w:r w:rsidR="005F28FC">
        <w:t xml:space="preserve"> hierin eisen te stellen en te controleren of aan die eisen wordt voldaan</w:t>
      </w:r>
      <w:r>
        <w:t>. Wat mijn eigen richting betreft (PEGO) zijn er zeker verbeteringen mogelijk</w:t>
      </w:r>
      <w:r w:rsidR="001B19D6">
        <w:t xml:space="preserve">. Godsdienstlessen </w:t>
      </w:r>
      <w:r w:rsidR="005078C4">
        <w:t xml:space="preserve">mogen niet beperkt blijven tot ‘teaching </w:t>
      </w:r>
      <w:proofErr w:type="spellStart"/>
      <w:r w:rsidR="005078C4">
        <w:t>into</w:t>
      </w:r>
      <w:proofErr w:type="spellEnd"/>
      <w:r w:rsidR="005078C4">
        <w:t xml:space="preserve"> </w:t>
      </w:r>
      <w:proofErr w:type="spellStart"/>
      <w:r w:rsidR="005078C4">
        <w:t>religion</w:t>
      </w:r>
      <w:proofErr w:type="spellEnd"/>
      <w:r w:rsidR="005078C4">
        <w:t>’. Dat is tot nog toe nog te veel het geval</w:t>
      </w:r>
      <w:r w:rsidR="002D79AC">
        <w:t xml:space="preserve"> (uitgezonderd waarschijnlijk rooms-katholieke godsdienst)</w:t>
      </w:r>
      <w:r w:rsidR="005F28FC">
        <w:t xml:space="preserve">.  Lessen burgerschap zijn een wapen tegen extremisme en wellicht is het veel effectiever dat men deze lessen door de godsdienstleerkrachten zelf laat geven, dan dat </w:t>
      </w:r>
      <w:r w:rsidR="002126F5">
        <w:t xml:space="preserve">het </w:t>
      </w:r>
      <w:r w:rsidR="005F28FC">
        <w:t>een apart vak is op school.</w:t>
      </w:r>
    </w:p>
    <w:p w:rsidR="002D79AC" w:rsidRDefault="002D79AC" w:rsidP="002D79AC">
      <w:pPr>
        <w:pStyle w:val="Lijstalinea"/>
        <w:numPr>
          <w:ilvl w:val="0"/>
          <w:numId w:val="2"/>
        </w:numPr>
      </w:pPr>
      <w:r>
        <w:t xml:space="preserve">Het huidige systeem geeft directeurs veel hoofdbrekens bij het samenstellen van roosters. Naar mijn mening zou er gedacht kunnen worden aan een </w:t>
      </w:r>
      <w:r w:rsidRPr="005F28FC">
        <w:rPr>
          <w:b/>
        </w:rPr>
        <w:t>fusie</w:t>
      </w:r>
      <w:r>
        <w:t xml:space="preserve"> </w:t>
      </w:r>
      <w:r w:rsidRPr="005F28FC">
        <w:rPr>
          <w:b/>
        </w:rPr>
        <w:t>van de verschillende christelijke levensbeschouwingen</w:t>
      </w:r>
      <w:r>
        <w:t xml:space="preserve"> die nu allemaal apart worden gedoceerd.</w:t>
      </w:r>
    </w:p>
    <w:p w:rsidR="002D79AC" w:rsidRDefault="002D79AC" w:rsidP="002D79AC">
      <w:pPr>
        <w:pStyle w:val="Lijstalinea"/>
        <w:numPr>
          <w:ilvl w:val="0"/>
          <w:numId w:val="2"/>
        </w:numPr>
      </w:pPr>
      <w:r>
        <w:t xml:space="preserve">Zes uur per jaar in het kader van </w:t>
      </w:r>
      <w:proofErr w:type="spellStart"/>
      <w:r w:rsidRPr="002D79AC">
        <w:rPr>
          <w:b/>
        </w:rPr>
        <w:t>interlevensbeschouwelijke</w:t>
      </w:r>
      <w:proofErr w:type="spellEnd"/>
      <w:r w:rsidRPr="002D79AC">
        <w:rPr>
          <w:b/>
        </w:rPr>
        <w:t xml:space="preserve"> competenties</w:t>
      </w:r>
      <w:r>
        <w:t xml:space="preserve"> is te weinig om echt begrip te kweken voor andere levensbeschouwingen. Hier zou meer tijd voor moeten ingeruimd.</w:t>
      </w:r>
    </w:p>
    <w:p w:rsidR="005F28FC" w:rsidRDefault="005F28FC" w:rsidP="005078C4"/>
    <w:p w:rsidR="002D79AC" w:rsidRDefault="002D79AC" w:rsidP="005078C4">
      <w:r>
        <w:t xml:space="preserve">Politici, breek dus het kostbare systeem dat we nu hebben niet af. Besef dat het vak levensbeschouwing voor vele leerlingen een vorm van op adem komen is. En besef dat goed </w:t>
      </w:r>
      <w:r w:rsidR="005F28FC">
        <w:t xml:space="preserve">levensbeschouwelijk </w:t>
      </w:r>
      <w:r>
        <w:t xml:space="preserve">onderwijs een belangrijke voorwaarde is </w:t>
      </w:r>
      <w:r w:rsidR="005F28FC">
        <w:t>om ook in de toekomst een samenleving te hebben van weerbare, verantwoordelijke en begripvolle burgers.</w:t>
      </w:r>
    </w:p>
    <w:p w:rsidR="005F28FC" w:rsidRDefault="005F28FC" w:rsidP="005078C4"/>
    <w:p w:rsidR="005F28FC" w:rsidRDefault="005F28FC" w:rsidP="005078C4">
      <w:proofErr w:type="spellStart"/>
      <w:r>
        <w:t>Jart</w:t>
      </w:r>
      <w:proofErr w:type="spellEnd"/>
      <w:r>
        <w:t xml:space="preserve"> </w:t>
      </w:r>
      <w:proofErr w:type="spellStart"/>
      <w:r>
        <w:t>Voortman</w:t>
      </w:r>
      <w:proofErr w:type="spellEnd"/>
    </w:p>
    <w:p w:rsidR="005F28FC" w:rsidRDefault="005F28FC" w:rsidP="005078C4">
      <w:r>
        <w:t>leerkracht PEGO in het secundair onderwijs</w:t>
      </w:r>
    </w:p>
    <w:sectPr w:rsidR="005F28FC" w:rsidSect="008E1F2A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4AD"/>
    <w:multiLevelType w:val="hybridMultilevel"/>
    <w:tmpl w:val="5BCC12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A406A"/>
    <w:multiLevelType w:val="hybridMultilevel"/>
    <w:tmpl w:val="EE2CB6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98"/>
    <w:rsid w:val="00190130"/>
    <w:rsid w:val="001B19D6"/>
    <w:rsid w:val="002126F5"/>
    <w:rsid w:val="002D79AC"/>
    <w:rsid w:val="002E4898"/>
    <w:rsid w:val="005078C4"/>
    <w:rsid w:val="005813D5"/>
    <w:rsid w:val="005F28FC"/>
    <w:rsid w:val="006215EE"/>
    <w:rsid w:val="008E1F2A"/>
    <w:rsid w:val="009A44C9"/>
    <w:rsid w:val="00B37BC6"/>
    <w:rsid w:val="00E618FB"/>
    <w:rsid w:val="00ED5F2E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BC6"/>
  </w:style>
  <w:style w:type="paragraph" w:styleId="Kop1">
    <w:name w:val="heading 1"/>
    <w:basedOn w:val="Standaard"/>
    <w:next w:val="Standaard"/>
    <w:link w:val="Kop1Char"/>
    <w:uiPriority w:val="9"/>
    <w:qFormat/>
    <w:rsid w:val="00ED5F2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7BC6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5F2E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37BC6"/>
    <w:rPr>
      <w:rFonts w:eastAsiaTheme="majorEastAsia" w:cstheme="majorBidi"/>
      <w:b/>
      <w:bCs/>
      <w:sz w:val="28"/>
      <w:szCs w:val="26"/>
    </w:rPr>
  </w:style>
  <w:style w:type="paragraph" w:styleId="Lijstalinea">
    <w:name w:val="List Paragraph"/>
    <w:basedOn w:val="Standaard"/>
    <w:uiPriority w:val="34"/>
    <w:qFormat/>
    <w:rsid w:val="00FF6C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2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BC6"/>
  </w:style>
  <w:style w:type="paragraph" w:styleId="Kop1">
    <w:name w:val="heading 1"/>
    <w:basedOn w:val="Standaard"/>
    <w:next w:val="Standaard"/>
    <w:link w:val="Kop1Char"/>
    <w:uiPriority w:val="9"/>
    <w:qFormat/>
    <w:rsid w:val="00ED5F2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7BC6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5F2E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37BC6"/>
    <w:rPr>
      <w:rFonts w:eastAsiaTheme="majorEastAsia" w:cstheme="majorBidi"/>
      <w:b/>
      <w:bCs/>
      <w:sz w:val="28"/>
      <w:szCs w:val="26"/>
    </w:rPr>
  </w:style>
  <w:style w:type="paragraph" w:styleId="Lijstalinea">
    <w:name w:val="List Paragraph"/>
    <w:basedOn w:val="Standaard"/>
    <w:uiPriority w:val="34"/>
    <w:qFormat/>
    <w:rsid w:val="00FF6C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2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 voortman</dc:creator>
  <cp:lastModifiedBy>jart voortman</cp:lastModifiedBy>
  <cp:revision>2</cp:revision>
  <cp:lastPrinted>2019-09-12T10:49:00Z</cp:lastPrinted>
  <dcterms:created xsi:type="dcterms:W3CDTF">2019-09-12T11:17:00Z</dcterms:created>
  <dcterms:modified xsi:type="dcterms:W3CDTF">2019-09-12T11:17:00Z</dcterms:modified>
</cp:coreProperties>
</file>